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821" w:rsidRPr="00A055DF" w:rsidRDefault="00FF6821" w:rsidP="00FF6821">
      <w:pPr>
        <w:widowControl w:val="0"/>
        <w:ind w:right="5669" w:firstLine="0"/>
        <w:rPr>
          <w:rFonts w:ascii="Times New Roman" w:hAnsi="Times New Roman"/>
          <w:b/>
          <w:spacing w:val="-5"/>
          <w:sz w:val="28"/>
          <w:szCs w:val="28"/>
        </w:rPr>
      </w:pPr>
      <w:bookmarkStart w:id="0" w:name="_GoBack"/>
      <w:bookmarkEnd w:id="0"/>
    </w:p>
    <w:p w:rsidR="00FF6821" w:rsidRPr="00A055DF" w:rsidRDefault="00FF6821" w:rsidP="00FF6821">
      <w:pPr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</w:rPr>
      </w:pPr>
      <w:r w:rsidRPr="00A055DF">
        <w:rPr>
          <w:rFonts w:ascii="Times New Roman" w:hAnsi="Times New Roman"/>
          <w:b/>
          <w:bCs/>
          <w:iCs/>
          <w:sz w:val="28"/>
          <w:szCs w:val="28"/>
        </w:rPr>
        <w:t>Паспорт муниципальной программы</w:t>
      </w:r>
    </w:p>
    <w:p w:rsidR="00FF6821" w:rsidRDefault="00FF6821" w:rsidP="00FF6821">
      <w:pPr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A055DF">
        <w:rPr>
          <w:rFonts w:ascii="Times New Roman" w:hAnsi="Times New Roman"/>
          <w:b/>
          <w:bCs/>
          <w:kern w:val="32"/>
          <w:sz w:val="28"/>
          <w:szCs w:val="28"/>
        </w:rPr>
        <w:t>«Развитие жилищной сферы в Нижневартовском районе»</w:t>
      </w:r>
    </w:p>
    <w:p w:rsidR="00FF6821" w:rsidRPr="00A055DF" w:rsidRDefault="00FF6821" w:rsidP="00FF6821">
      <w:pPr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5810"/>
      </w:tblGrid>
      <w:tr w:rsidR="00FF6821" w:rsidRPr="001A6237" w:rsidTr="00FF6821">
        <w:tc>
          <w:tcPr>
            <w:tcW w:w="3261" w:type="dxa"/>
          </w:tcPr>
          <w:p w:rsidR="00FF6821" w:rsidRPr="001A6237" w:rsidRDefault="00FF6821" w:rsidP="00FF68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A6237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810" w:type="dxa"/>
          </w:tcPr>
          <w:p w:rsidR="00FF6821" w:rsidRPr="001A6237" w:rsidRDefault="00FF6821" w:rsidP="00FF68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A6237">
              <w:rPr>
                <w:rFonts w:ascii="Times New Roman" w:hAnsi="Times New Roman"/>
                <w:sz w:val="28"/>
                <w:szCs w:val="28"/>
              </w:rPr>
              <w:t>Развитие жилищной сферы в Нижневартовском районе</w:t>
            </w:r>
          </w:p>
        </w:tc>
      </w:tr>
      <w:tr w:rsidR="00FF6821" w:rsidRPr="001A6237" w:rsidTr="00FF6821">
        <w:tc>
          <w:tcPr>
            <w:tcW w:w="3261" w:type="dxa"/>
          </w:tcPr>
          <w:p w:rsidR="00FF6821" w:rsidRPr="001A6237" w:rsidRDefault="00FF6821" w:rsidP="00FF68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A6237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810" w:type="dxa"/>
          </w:tcPr>
          <w:p w:rsidR="00FF6821" w:rsidRPr="007F4465" w:rsidRDefault="007F4465" w:rsidP="00FF682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F4465">
              <w:rPr>
                <w:rFonts w:ascii="Times New Roman" w:hAnsi="Times New Roman"/>
                <w:sz w:val="28"/>
                <w:szCs w:val="28"/>
              </w:rPr>
              <w:t>управление градостроительства, развития жилищно-коммунального комплекса и энергетики администрации района</w:t>
            </w:r>
          </w:p>
        </w:tc>
      </w:tr>
      <w:tr w:rsidR="00FF6821" w:rsidRPr="001A6237" w:rsidTr="00FF6821">
        <w:tc>
          <w:tcPr>
            <w:tcW w:w="3261" w:type="dxa"/>
          </w:tcPr>
          <w:p w:rsidR="00FF6821" w:rsidRPr="001A6237" w:rsidRDefault="00FF6821" w:rsidP="00FF68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A6237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810" w:type="dxa"/>
          </w:tcPr>
          <w:p w:rsidR="007F4465" w:rsidRPr="007F4465" w:rsidRDefault="007F4465" w:rsidP="007F446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F4465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Нижневартовского района «Управление имущественными и земельными ресурсами»;</w:t>
            </w:r>
          </w:p>
          <w:p w:rsidR="007F4465" w:rsidRPr="007F4465" w:rsidRDefault="007F4465" w:rsidP="007F446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F4465">
              <w:rPr>
                <w:rFonts w:ascii="Times New Roman" w:hAnsi="Times New Roman"/>
                <w:sz w:val="28"/>
                <w:szCs w:val="28"/>
              </w:rPr>
              <w:t>управление опеки и попечительства администрации района;</w:t>
            </w:r>
          </w:p>
          <w:p w:rsidR="007F4465" w:rsidRPr="007F4465" w:rsidRDefault="007F4465" w:rsidP="007F44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465">
              <w:rPr>
                <w:rFonts w:ascii="Times New Roman" w:hAnsi="Times New Roman" w:cs="Times New Roman"/>
                <w:sz w:val="28"/>
                <w:szCs w:val="28"/>
              </w:rPr>
              <w:t>управление экологии, природопользования, земельных ресурсов, по жилищным вопросам и муниципальной собственности администрации района;</w:t>
            </w:r>
          </w:p>
          <w:p w:rsidR="007F4465" w:rsidRPr="007F4465" w:rsidRDefault="007F4465" w:rsidP="007F446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F4465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FF6821" w:rsidRPr="007F4465" w:rsidRDefault="007F4465" w:rsidP="007F446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F4465">
              <w:rPr>
                <w:rFonts w:ascii="Times New Roman" w:hAnsi="Times New Roman"/>
                <w:sz w:val="28"/>
                <w:szCs w:val="28"/>
              </w:rPr>
              <w:t>администрации городских и сельских поселений района (по согласованию)</w:t>
            </w:r>
          </w:p>
        </w:tc>
      </w:tr>
      <w:tr w:rsidR="00FF6821" w:rsidRPr="001A6237" w:rsidTr="00FF6821">
        <w:tc>
          <w:tcPr>
            <w:tcW w:w="3261" w:type="dxa"/>
          </w:tcPr>
          <w:p w:rsidR="00FF6821" w:rsidRPr="001A6237" w:rsidRDefault="00FF6821" w:rsidP="00FF68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A6237">
              <w:rPr>
                <w:rFonts w:ascii="Times New Roman" w:hAnsi="Times New Roman"/>
                <w:sz w:val="28"/>
                <w:szCs w:val="28"/>
              </w:rPr>
              <w:lastRenderedPageBreak/>
              <w:t>Цель муниципальной программы</w:t>
            </w:r>
          </w:p>
        </w:tc>
        <w:tc>
          <w:tcPr>
            <w:tcW w:w="5810" w:type="dxa"/>
          </w:tcPr>
          <w:p w:rsidR="00FF6821" w:rsidRPr="001A6237" w:rsidRDefault="00FF6821" w:rsidP="00FF6821">
            <w:pPr>
              <w:ind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A6237">
              <w:rPr>
                <w:rFonts w:ascii="Times New Roman" w:hAnsi="Times New Roman"/>
                <w:sz w:val="28"/>
                <w:szCs w:val="28"/>
              </w:rPr>
              <w:t>создание условий для развития жилищного строительства и обеспечения жильем отдельных категорий граждан</w:t>
            </w:r>
          </w:p>
        </w:tc>
      </w:tr>
      <w:tr w:rsidR="00FF6821" w:rsidRPr="001A6237" w:rsidTr="00FF6821">
        <w:tc>
          <w:tcPr>
            <w:tcW w:w="3261" w:type="dxa"/>
          </w:tcPr>
          <w:p w:rsidR="00FF6821" w:rsidRPr="001A6237" w:rsidRDefault="00FF6821" w:rsidP="00FF6821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A6237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810" w:type="dxa"/>
          </w:tcPr>
          <w:p w:rsidR="00FF6821" w:rsidRPr="007223A6" w:rsidRDefault="00FF6821" w:rsidP="00663725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7223A6">
              <w:rPr>
                <w:rFonts w:ascii="Times New Roman" w:hAnsi="Times New Roman"/>
                <w:sz w:val="28"/>
                <w:szCs w:val="28"/>
              </w:rPr>
              <w:t>1. Развитие градостроительного регулирования в сфере жилищного строительства.</w:t>
            </w:r>
          </w:p>
          <w:p w:rsidR="00FF6821" w:rsidRPr="007223A6" w:rsidRDefault="00FF6821" w:rsidP="00663725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7223A6">
              <w:rPr>
                <w:rFonts w:ascii="Times New Roman" w:hAnsi="Times New Roman"/>
                <w:sz w:val="28"/>
                <w:szCs w:val="28"/>
              </w:rPr>
              <w:t>2. Стимулирование жилищного строительства. 3. Оказание мер государственной поддержки на приобретение жилых помещений отдельным категориям граждан.</w:t>
            </w:r>
          </w:p>
          <w:p w:rsidR="00FF6821" w:rsidRPr="001A6237" w:rsidRDefault="00FF6821" w:rsidP="00663725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6821" w:rsidRPr="001A6237" w:rsidTr="00FF6821">
        <w:trPr>
          <w:trHeight w:val="1706"/>
        </w:trPr>
        <w:tc>
          <w:tcPr>
            <w:tcW w:w="3261" w:type="dxa"/>
          </w:tcPr>
          <w:p w:rsidR="00FF6821" w:rsidRPr="001A6237" w:rsidRDefault="00FF6821" w:rsidP="00FF68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A6237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810" w:type="dxa"/>
          </w:tcPr>
          <w:p w:rsidR="00FF6821" w:rsidRPr="001A6237" w:rsidRDefault="00FF6821" w:rsidP="00663725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1A6237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hyperlink w:anchor="P695" w:history="1">
              <w:r w:rsidRPr="001A6237">
                <w:rPr>
                  <w:rFonts w:ascii="Times New Roman" w:hAnsi="Times New Roman"/>
                  <w:sz w:val="28"/>
                  <w:szCs w:val="28"/>
                </w:rPr>
                <w:t>Подпрограмма 1</w:t>
              </w:r>
            </w:hyperlink>
            <w:r w:rsidRPr="001A6237">
              <w:rPr>
                <w:rFonts w:ascii="Times New Roman" w:hAnsi="Times New Roman"/>
                <w:sz w:val="28"/>
                <w:szCs w:val="28"/>
              </w:rPr>
              <w:t>. Градостроительная деятельность.</w:t>
            </w:r>
          </w:p>
          <w:p w:rsidR="00FF6821" w:rsidRPr="001A6237" w:rsidRDefault="00FF6821" w:rsidP="00663725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1A6237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hyperlink w:anchor="P1248" w:history="1">
              <w:r w:rsidRPr="001A6237">
                <w:rPr>
                  <w:rFonts w:ascii="Times New Roman" w:hAnsi="Times New Roman"/>
                  <w:sz w:val="28"/>
                  <w:szCs w:val="28"/>
                </w:rPr>
                <w:t>Подпрограмма 2</w:t>
              </w:r>
            </w:hyperlink>
            <w:r w:rsidRPr="001A6237">
              <w:rPr>
                <w:rFonts w:ascii="Times New Roman" w:hAnsi="Times New Roman"/>
                <w:sz w:val="28"/>
                <w:szCs w:val="28"/>
              </w:rPr>
              <w:t>. Содействие развитию жилищного строительства.</w:t>
            </w:r>
          </w:p>
          <w:p w:rsidR="00FF6821" w:rsidRPr="001A6237" w:rsidRDefault="00FF6821" w:rsidP="00663725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1A6237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hyperlink w:anchor="P1597" w:history="1">
              <w:r w:rsidRPr="001A6237">
                <w:rPr>
                  <w:rFonts w:ascii="Times New Roman" w:hAnsi="Times New Roman"/>
                  <w:sz w:val="28"/>
                  <w:szCs w:val="28"/>
                </w:rPr>
                <w:t>Подпрограмма 3</w:t>
              </w:r>
            </w:hyperlink>
            <w:r w:rsidRPr="001A6237">
              <w:rPr>
                <w:rFonts w:ascii="Times New Roman" w:hAnsi="Times New Roman"/>
                <w:sz w:val="28"/>
                <w:szCs w:val="28"/>
              </w:rPr>
              <w:t>. Обеспечение мерами государственной поддержки по улучшению жилищных условий отдельных категорий граждан.</w:t>
            </w:r>
          </w:p>
          <w:p w:rsidR="00FF6821" w:rsidRPr="001A6237" w:rsidRDefault="00FF6821" w:rsidP="00663725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1A6237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hyperlink w:anchor="P2986" w:history="1">
              <w:r w:rsidRPr="001A6237">
                <w:rPr>
                  <w:rFonts w:ascii="Times New Roman" w:hAnsi="Times New Roman"/>
                  <w:sz w:val="28"/>
                  <w:szCs w:val="28"/>
                </w:rPr>
                <w:t xml:space="preserve">Подпрограмма </w:t>
              </w:r>
            </w:hyperlink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A6237">
              <w:rPr>
                <w:rFonts w:ascii="Times New Roman" w:hAnsi="Times New Roman"/>
                <w:sz w:val="28"/>
                <w:szCs w:val="28"/>
              </w:rPr>
              <w:t>. Переселение жителей из населенных пунктов с низкой плотностью населения и труднодоступной местностью Нижневартовского района</w:t>
            </w:r>
          </w:p>
        </w:tc>
      </w:tr>
      <w:tr w:rsidR="00FF6821" w:rsidRPr="001A6237" w:rsidTr="00FF6821">
        <w:tc>
          <w:tcPr>
            <w:tcW w:w="3261" w:type="dxa"/>
          </w:tcPr>
          <w:p w:rsidR="00FF6821" w:rsidRPr="00B005E2" w:rsidRDefault="00FF6821" w:rsidP="0066372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5E2">
              <w:rPr>
                <w:rFonts w:ascii="Times New Roman" w:hAnsi="Times New Roman" w:cs="Times New Roman"/>
                <w:sz w:val="28"/>
                <w:szCs w:val="28"/>
              </w:rPr>
              <w:t xml:space="preserve">Портфели проектов, проекты, входящие в состав муниципальной программы, в том числе </w:t>
            </w:r>
            <w:r w:rsidRPr="00B005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направленные на реализацию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810" w:type="dxa"/>
          </w:tcPr>
          <w:p w:rsidR="00FF6821" w:rsidRPr="00FF6821" w:rsidRDefault="00FF6821" w:rsidP="00663725">
            <w:pPr>
              <w:widowControl w:val="0"/>
              <w:tabs>
                <w:tab w:val="left" w:pos="1276"/>
                <w:tab w:val="left" w:pos="1418"/>
                <w:tab w:val="left" w:pos="1701"/>
              </w:tabs>
              <w:rPr>
                <w:rFonts w:ascii="Times New Roman" w:hAnsi="Times New Roman"/>
                <w:sz w:val="28"/>
                <w:szCs w:val="28"/>
              </w:rPr>
            </w:pPr>
            <w:r w:rsidRPr="00FF6821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 xml:space="preserve">1. Портфель проектов «Жилье и городская среда» − </w:t>
            </w:r>
            <w:r w:rsidRPr="00FF6821">
              <w:rPr>
                <w:rFonts w:ascii="Times New Roman" w:hAnsi="Times New Roman"/>
                <w:sz w:val="28"/>
                <w:szCs w:val="28"/>
              </w:rPr>
              <w:t>838 308,4 тыс. рублей:</w:t>
            </w:r>
          </w:p>
          <w:p w:rsidR="00FF6821" w:rsidRPr="00B005E2" w:rsidRDefault="00FF6821" w:rsidP="00663725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F6821">
              <w:rPr>
                <w:rFonts w:ascii="Times New Roman" w:hAnsi="Times New Roman"/>
                <w:sz w:val="28"/>
                <w:szCs w:val="28"/>
              </w:rPr>
              <w:t>Региональный проект «Жилье» − 838 308,4 тыс. рублей.</w:t>
            </w:r>
          </w:p>
          <w:p w:rsidR="00FF6821" w:rsidRPr="00B005E2" w:rsidRDefault="00FF6821" w:rsidP="00663725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B005E2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2. Портфель проектов «Получение разрешения на строительство и территориальное планирование» − 0,0 тыс. рублей.</w:t>
            </w:r>
          </w:p>
        </w:tc>
      </w:tr>
      <w:tr w:rsidR="00FF6821" w:rsidRPr="001A6237" w:rsidTr="00FF6821">
        <w:tc>
          <w:tcPr>
            <w:tcW w:w="3261" w:type="dxa"/>
          </w:tcPr>
          <w:p w:rsidR="00FF6821" w:rsidRPr="001A6237" w:rsidRDefault="00FF6821" w:rsidP="00FF68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A6237">
              <w:rPr>
                <w:rFonts w:ascii="Times New Roman" w:hAnsi="Times New Roman"/>
                <w:sz w:val="28"/>
                <w:szCs w:val="28"/>
              </w:rPr>
              <w:lastRenderedPageBreak/>
              <w:t>Целевые показатели муниципальной программы, в том числе целевые показатели, направленные на достижение национальных проектов</w:t>
            </w:r>
          </w:p>
        </w:tc>
        <w:tc>
          <w:tcPr>
            <w:tcW w:w="5810" w:type="dxa"/>
          </w:tcPr>
          <w:p w:rsidR="00FF6821" w:rsidRPr="00D30D50" w:rsidRDefault="00FF6821" w:rsidP="00FF6821">
            <w:pPr>
              <w:widowControl w:val="0"/>
              <w:numPr>
                <w:ilvl w:val="0"/>
                <w:numId w:val="1"/>
              </w:numPr>
              <w:tabs>
                <w:tab w:val="left" w:pos="438"/>
              </w:tabs>
              <w:suppressAutoHyphens/>
              <w:autoSpaceDE w:val="0"/>
              <w:autoSpaceDN w:val="0"/>
              <w:ind w:left="0" w:firstLine="0"/>
              <w:rPr>
                <w:rFonts w:ascii="Times New Roman" w:eastAsia="Courier New" w:hAnsi="Times New Roman"/>
                <w:sz w:val="28"/>
                <w:szCs w:val="28"/>
                <w:lang w:eastAsia="ar-SA"/>
              </w:rPr>
            </w:pPr>
            <w:r w:rsidRPr="00D30D50">
              <w:rPr>
                <w:rFonts w:ascii="Times New Roman" w:eastAsia="Courier New" w:hAnsi="Times New Roman"/>
                <w:sz w:val="28"/>
                <w:szCs w:val="28"/>
                <w:lang w:eastAsia="ar-SA"/>
              </w:rPr>
              <w:t>Увеличение объема жилищного строительства, с 0,01 млн. кв. м до 0,123 млн. кв. м.</w:t>
            </w:r>
          </w:p>
          <w:p w:rsidR="00FF6821" w:rsidRPr="001A6237" w:rsidRDefault="00FF6821" w:rsidP="00FF6821">
            <w:pPr>
              <w:widowControl w:val="0"/>
              <w:numPr>
                <w:ilvl w:val="0"/>
                <w:numId w:val="1"/>
              </w:numPr>
              <w:tabs>
                <w:tab w:val="left" w:pos="438"/>
              </w:tabs>
              <w:suppressAutoHyphens/>
              <w:autoSpaceDE w:val="0"/>
              <w:autoSpaceDN w:val="0"/>
              <w:ind w:left="0" w:firstLine="0"/>
              <w:rPr>
                <w:rFonts w:ascii="Times New Roman" w:eastAsia="Courier New" w:hAnsi="Times New Roman"/>
                <w:sz w:val="28"/>
                <w:szCs w:val="28"/>
                <w:lang w:eastAsia="ar-SA"/>
              </w:rPr>
            </w:pPr>
            <w:r w:rsidRPr="001A6237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Снижение коэффициента доступности жилья (количество лет, необходимых семье, состоящей из трех человек, для приобретения стандартной квартиры общей площадью 54 кв. метра с учетом среднего годового совокупного денежного дохода семьи) с 2,1 до 1,8.</w:t>
            </w:r>
          </w:p>
          <w:p w:rsidR="00FF6821" w:rsidRPr="001A6237" w:rsidRDefault="00FF6821" w:rsidP="00FF6821">
            <w:pPr>
              <w:widowControl w:val="0"/>
              <w:numPr>
                <w:ilvl w:val="0"/>
                <w:numId w:val="1"/>
              </w:numPr>
              <w:tabs>
                <w:tab w:val="left" w:pos="438"/>
              </w:tabs>
              <w:suppressAutoHyphens/>
              <w:autoSpaceDE w:val="0"/>
              <w:autoSpaceDN w:val="0"/>
              <w:ind w:left="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A6237">
              <w:rPr>
                <w:rFonts w:ascii="Times New Roman" w:hAnsi="Times New Roman"/>
                <w:sz w:val="28"/>
                <w:szCs w:val="28"/>
                <w:lang w:eastAsia="ar-SA"/>
              </w:rPr>
              <w:t>Увеличение общей площади жилых помещений, приходящейся в среднем на 1 жителя, с 17,9 до 19 кв. м.</w:t>
            </w:r>
          </w:p>
          <w:p w:rsidR="00FF6821" w:rsidRPr="001A6237" w:rsidRDefault="00FF6821" w:rsidP="00FF6821">
            <w:pPr>
              <w:widowControl w:val="0"/>
              <w:numPr>
                <w:ilvl w:val="0"/>
                <w:numId w:val="1"/>
              </w:numPr>
              <w:tabs>
                <w:tab w:val="left" w:pos="438"/>
              </w:tabs>
              <w:suppressAutoHyphens/>
              <w:autoSpaceDE w:val="0"/>
              <w:autoSpaceDN w:val="0"/>
              <w:ind w:left="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A6237">
              <w:rPr>
                <w:rFonts w:ascii="Times New Roman" w:hAnsi="Times New Roman"/>
                <w:sz w:val="28"/>
                <w:szCs w:val="28"/>
                <w:lang w:eastAsia="ar-SA"/>
              </w:rPr>
              <w:t>Увеличение общей площади жилых помещений, приходящейся в среднем на 1 жителя, в том числе введенная за один год, с 0,27 до 0,30 кв. м.</w:t>
            </w:r>
          </w:p>
          <w:p w:rsidR="00FF6821" w:rsidRPr="001A6237" w:rsidRDefault="00FF6821" w:rsidP="00FF6821">
            <w:pPr>
              <w:widowControl w:val="0"/>
              <w:numPr>
                <w:ilvl w:val="0"/>
                <w:numId w:val="1"/>
              </w:numPr>
              <w:tabs>
                <w:tab w:val="left" w:pos="438"/>
              </w:tabs>
              <w:suppressAutoHyphens/>
              <w:autoSpaceDE w:val="0"/>
              <w:autoSpaceDN w:val="0"/>
              <w:ind w:left="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A6237">
              <w:rPr>
                <w:rFonts w:ascii="Times New Roman" w:hAnsi="Times New Roman"/>
                <w:sz w:val="28"/>
                <w:szCs w:val="28"/>
                <w:lang w:eastAsia="ar-SA"/>
              </w:rPr>
              <w:t>Сохранение доли молодых семей, улучшивших жилищные условия в соответствии с муниципальной программой, в общем числе молодых семей, поставленных на учет в качестве нуждающихся в улучшении жилищных условий, на уровне 11,11%.</w:t>
            </w:r>
          </w:p>
          <w:p w:rsidR="00FF6821" w:rsidRPr="001A6237" w:rsidRDefault="00FF6821" w:rsidP="00FF6821">
            <w:pPr>
              <w:widowControl w:val="0"/>
              <w:numPr>
                <w:ilvl w:val="0"/>
                <w:numId w:val="1"/>
              </w:numPr>
              <w:tabs>
                <w:tab w:val="left" w:pos="438"/>
              </w:tabs>
              <w:suppressAutoHyphens/>
              <w:autoSpaceDE w:val="0"/>
              <w:autoSpaceDN w:val="0"/>
              <w:ind w:left="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A6237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Сохранение доли муниципальных образований района с утвержденными </w:t>
            </w:r>
            <w:r w:rsidRPr="001A6237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документами территориального планирования и градостроительного зонирования от общего количества муниципальных образований района на уровне 100%.</w:t>
            </w:r>
          </w:p>
          <w:p w:rsidR="00FF6821" w:rsidRPr="001A6237" w:rsidRDefault="00FF6821" w:rsidP="00FF6821">
            <w:pPr>
              <w:widowControl w:val="0"/>
              <w:numPr>
                <w:ilvl w:val="0"/>
                <w:numId w:val="1"/>
              </w:numPr>
              <w:tabs>
                <w:tab w:val="left" w:pos="438"/>
              </w:tabs>
              <w:suppressAutoHyphens/>
              <w:autoSpaceDE w:val="0"/>
              <w:autoSpaceDN w:val="0"/>
              <w:ind w:left="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A6237">
              <w:rPr>
                <w:rFonts w:ascii="Times New Roman" w:hAnsi="Times New Roman"/>
                <w:sz w:val="28"/>
                <w:szCs w:val="28"/>
                <w:lang w:eastAsia="ar-SA"/>
              </w:rPr>
              <w:t>Сохранение доли муниципальных услуг в электронном виде в общем количестве предоставленных услуг по выдаче разрешения на строительство на уровне 90%.</w:t>
            </w:r>
          </w:p>
          <w:p w:rsidR="00FF6821" w:rsidRPr="0021299E" w:rsidRDefault="00FF6821" w:rsidP="00FF6821">
            <w:pPr>
              <w:widowControl w:val="0"/>
              <w:numPr>
                <w:ilvl w:val="0"/>
                <w:numId w:val="1"/>
              </w:numPr>
              <w:tabs>
                <w:tab w:val="left" w:pos="438"/>
              </w:tabs>
              <w:suppressAutoHyphens/>
              <w:autoSpaceDE w:val="0"/>
              <w:autoSpaceDN w:val="0"/>
              <w:ind w:left="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A6237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Увеличение количества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гражданам, отнесенным к категориям, указанным в пункте 1 статьи 7.4 Закона Ханты-Мансийского автономного округа – Югры от 06.07.2005 № 57-оз «О регулировании отдельных жилищных отношений в Ханты-Мансийском автономном округе – Югре», с 6 </w:t>
            </w:r>
            <w:r w:rsidRPr="0021299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до 29 участков </w:t>
            </w:r>
          </w:p>
          <w:p w:rsidR="00FF6821" w:rsidRPr="0021299E" w:rsidRDefault="00FF6821" w:rsidP="00FF6821">
            <w:pPr>
              <w:widowControl w:val="0"/>
              <w:numPr>
                <w:ilvl w:val="0"/>
                <w:numId w:val="1"/>
              </w:numPr>
              <w:tabs>
                <w:tab w:val="left" w:pos="438"/>
              </w:tabs>
              <w:suppressAutoHyphens/>
              <w:autoSpaceDE w:val="0"/>
              <w:autoSpaceDN w:val="0"/>
              <w:ind w:left="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299E">
              <w:rPr>
                <w:rFonts w:ascii="Times New Roman" w:hAnsi="Times New Roman"/>
                <w:sz w:val="28"/>
                <w:szCs w:val="28"/>
                <w:lang w:eastAsia="ar-SA"/>
              </w:rPr>
              <w:t>Количество жилых помещений, предоставленных лицам из числа детей-сирот и детей, оставшихся без попечения родителей, − с 8 до 30 шт.</w:t>
            </w:r>
          </w:p>
          <w:p w:rsidR="00FF6821" w:rsidRPr="001A6237" w:rsidRDefault="00FF6821" w:rsidP="00FF6821">
            <w:pPr>
              <w:widowControl w:val="0"/>
              <w:numPr>
                <w:ilvl w:val="0"/>
                <w:numId w:val="1"/>
              </w:numPr>
              <w:tabs>
                <w:tab w:val="left" w:pos="438"/>
              </w:tabs>
              <w:suppressAutoHyphens/>
              <w:autoSpaceDE w:val="0"/>
              <w:autoSpaceDN w:val="0"/>
              <w:ind w:left="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A6237">
              <w:rPr>
                <w:rFonts w:ascii="Times New Roman" w:hAnsi="Times New Roman"/>
                <w:sz w:val="28"/>
                <w:szCs w:val="28"/>
                <w:lang w:eastAsia="ar-SA"/>
              </w:rPr>
              <w:t>Общая площадь земельных участков, предоставленных для жилищного строительства, индивидуального жилищного строительства, в расчете на 10 тыс. чел. –ежегодно не менее 1,2 га.</w:t>
            </w:r>
          </w:p>
          <w:p w:rsidR="00FF6821" w:rsidRPr="001A6237" w:rsidRDefault="00FF6821" w:rsidP="00FF6821">
            <w:pPr>
              <w:widowControl w:val="0"/>
              <w:numPr>
                <w:ilvl w:val="0"/>
                <w:numId w:val="1"/>
              </w:numPr>
              <w:tabs>
                <w:tab w:val="left" w:pos="438"/>
              </w:tabs>
              <w:suppressAutoHyphens/>
              <w:autoSpaceDE w:val="0"/>
              <w:autoSpaceDN w:val="0"/>
              <w:ind w:left="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A6237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Площадь земельных участков, предоставленных для строительства, в </w:t>
            </w:r>
            <w:r w:rsidRPr="001A6237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  <w:p w:rsidR="00FF6821" w:rsidRPr="001A6237" w:rsidRDefault="00FF6821" w:rsidP="00FF6821">
            <w:pPr>
              <w:widowControl w:val="0"/>
              <w:tabs>
                <w:tab w:val="left" w:pos="438"/>
              </w:tabs>
              <w:suppressAutoHyphens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A6237">
              <w:rPr>
                <w:rFonts w:ascii="Times New Roman" w:hAnsi="Times New Roman"/>
                <w:sz w:val="28"/>
                <w:szCs w:val="28"/>
                <w:lang w:eastAsia="ar-SA"/>
              </w:rPr>
              <w:t>11.1. Объектов жилищного строительства – в течение 3 лет – 0 кв. м.</w:t>
            </w:r>
          </w:p>
          <w:p w:rsidR="00FF6821" w:rsidRPr="001A6237" w:rsidRDefault="00FF6821" w:rsidP="00FF6821">
            <w:pPr>
              <w:widowControl w:val="0"/>
              <w:tabs>
                <w:tab w:val="left" w:pos="438"/>
              </w:tabs>
              <w:suppressAutoHyphens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A6237">
              <w:rPr>
                <w:rFonts w:ascii="Times New Roman" w:hAnsi="Times New Roman"/>
                <w:sz w:val="28"/>
                <w:szCs w:val="28"/>
                <w:lang w:eastAsia="ar-SA"/>
              </w:rPr>
              <w:t>11.2. Иных объектов капитального строительства – в течение 5 лет – 0 кв. м.</w:t>
            </w:r>
          </w:p>
          <w:p w:rsidR="00FF6821" w:rsidRPr="00FF6821" w:rsidRDefault="00FF6821" w:rsidP="00FF6821">
            <w:pPr>
              <w:widowControl w:val="0"/>
              <w:tabs>
                <w:tab w:val="left" w:pos="438"/>
              </w:tabs>
              <w:suppressAutoHyphens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A6237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Pr="001A6237">
              <w:rPr>
                <w:rFonts w:ascii="Times New Roman" w:hAnsi="Times New Roman"/>
                <w:sz w:val="28"/>
                <w:szCs w:val="28"/>
                <w:lang w:eastAsia="ar-SA"/>
              </w:rPr>
              <w:t>. Проведенных ремонтов жилых помещений, принадлежащих лицам из числа детей-сирот и д</w:t>
            </w:r>
            <w:r w:rsidRPr="00E0002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етей, оставшихся без попечения родителей, с 1 </w:t>
            </w:r>
            <w:r w:rsidRPr="00FF6821">
              <w:rPr>
                <w:rFonts w:ascii="Times New Roman" w:hAnsi="Times New Roman"/>
                <w:sz w:val="28"/>
                <w:szCs w:val="28"/>
                <w:lang w:eastAsia="ar-SA"/>
              </w:rPr>
              <w:t>до 9 объектов.</w:t>
            </w:r>
          </w:p>
          <w:p w:rsidR="00FF6821" w:rsidRPr="00FF6821" w:rsidRDefault="00FF6821" w:rsidP="00FF6821">
            <w:pPr>
              <w:widowControl w:val="0"/>
              <w:tabs>
                <w:tab w:val="left" w:pos="438"/>
              </w:tabs>
              <w:suppressAutoHyphens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F6821">
              <w:rPr>
                <w:rFonts w:ascii="Times New Roman" w:hAnsi="Times New Roman"/>
                <w:sz w:val="28"/>
                <w:szCs w:val="28"/>
                <w:lang w:eastAsia="ar-SA"/>
              </w:rPr>
              <w:t>13.</w:t>
            </w:r>
            <w:r w:rsidRPr="00FF6821">
              <w:rPr>
                <w:rFonts w:ascii="Times New Roman" w:hAnsi="Times New Roman"/>
                <w:sz w:val="28"/>
                <w:szCs w:val="28"/>
              </w:rPr>
              <w:t xml:space="preserve">Общее количество квадратных метров расселенного непригодного жилищного фонда, в </w:t>
            </w:r>
            <w:proofErr w:type="spellStart"/>
            <w:r w:rsidRPr="00FF6821">
              <w:rPr>
                <w:rFonts w:ascii="Times New Roman" w:hAnsi="Times New Roman"/>
                <w:sz w:val="28"/>
                <w:szCs w:val="28"/>
              </w:rPr>
              <w:t>млн.кв.м</w:t>
            </w:r>
            <w:proofErr w:type="spellEnd"/>
            <w:r w:rsidRPr="00FF6821">
              <w:rPr>
                <w:rFonts w:ascii="Times New Roman" w:hAnsi="Times New Roman"/>
                <w:sz w:val="28"/>
                <w:szCs w:val="28"/>
              </w:rPr>
              <w:t xml:space="preserve">. до 0,003 </w:t>
            </w:r>
            <w:proofErr w:type="spellStart"/>
            <w:r w:rsidRPr="00FF6821">
              <w:rPr>
                <w:rFonts w:ascii="Times New Roman" w:hAnsi="Times New Roman"/>
                <w:sz w:val="28"/>
                <w:szCs w:val="28"/>
              </w:rPr>
              <w:t>млн.кв.м</w:t>
            </w:r>
            <w:proofErr w:type="spellEnd"/>
            <w:r w:rsidRPr="00FF682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F6821" w:rsidRPr="001A6237" w:rsidRDefault="00FF6821" w:rsidP="00FF6821">
            <w:pPr>
              <w:widowControl w:val="0"/>
              <w:tabs>
                <w:tab w:val="left" w:pos="438"/>
              </w:tabs>
              <w:suppressAutoHyphens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FF6821">
              <w:rPr>
                <w:rFonts w:ascii="Times New Roman" w:hAnsi="Times New Roman"/>
                <w:sz w:val="28"/>
                <w:szCs w:val="28"/>
                <w:lang w:eastAsia="ar-SA"/>
              </w:rPr>
              <w:t>Целевые показатели направленные на достижение национальных проектов:1, 13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</w:p>
        </w:tc>
      </w:tr>
      <w:tr w:rsidR="00FF6821" w:rsidRPr="001A6237" w:rsidTr="00FF6821">
        <w:tc>
          <w:tcPr>
            <w:tcW w:w="3261" w:type="dxa"/>
            <w:shd w:val="clear" w:color="auto" w:fill="auto"/>
          </w:tcPr>
          <w:p w:rsidR="00FF6821" w:rsidRPr="001A6237" w:rsidRDefault="00FF6821" w:rsidP="00FF68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A6237">
              <w:rPr>
                <w:rFonts w:ascii="Times New Roman" w:hAnsi="Times New Roman"/>
                <w:sz w:val="28"/>
                <w:szCs w:val="28"/>
              </w:rPr>
              <w:lastRenderedPageBreak/>
              <w:t>Сроки реализации муниципальной программы (разрабатывается на срок от трех лет)</w:t>
            </w:r>
          </w:p>
        </w:tc>
        <w:tc>
          <w:tcPr>
            <w:tcW w:w="5810" w:type="dxa"/>
            <w:shd w:val="clear" w:color="auto" w:fill="auto"/>
          </w:tcPr>
          <w:p w:rsidR="00FF6821" w:rsidRPr="001A6237" w:rsidRDefault="00FF6821" w:rsidP="006637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A6237">
              <w:rPr>
                <w:rFonts w:ascii="Times New Roman" w:hAnsi="Times New Roman"/>
                <w:sz w:val="28"/>
                <w:szCs w:val="28"/>
              </w:rPr>
              <w:t>2019−2025 годы и на период до 2030 года</w:t>
            </w:r>
          </w:p>
        </w:tc>
      </w:tr>
      <w:tr w:rsidR="00FF6821" w:rsidRPr="001A6237" w:rsidTr="00FF6821">
        <w:tc>
          <w:tcPr>
            <w:tcW w:w="3261" w:type="dxa"/>
          </w:tcPr>
          <w:p w:rsidR="00FF6821" w:rsidRPr="00E03A1F" w:rsidRDefault="00FF6821" w:rsidP="00FF682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3A1F">
              <w:rPr>
                <w:rFonts w:ascii="Times New Roman" w:hAnsi="Times New Roman"/>
                <w:sz w:val="28"/>
                <w:szCs w:val="28"/>
              </w:rPr>
              <w:t>Параметры финансового обеспечения муниципальной программы</w:t>
            </w:r>
          </w:p>
        </w:tc>
        <w:tc>
          <w:tcPr>
            <w:tcW w:w="5810" w:type="dxa"/>
          </w:tcPr>
          <w:p w:rsidR="00664D99" w:rsidRPr="00C40830" w:rsidRDefault="00FF6821" w:rsidP="00664D99">
            <w:pPr>
              <w:pStyle w:val="ConsPlusNormal"/>
              <w:ind w:left="22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A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объем финансирования муниципальной программы в 2019−2030 годах составит </w:t>
            </w:r>
            <w:r w:rsidR="00664D99">
              <w:rPr>
                <w:rFonts w:ascii="Times New Roman" w:hAnsi="Times New Roman" w:cs="Times New Roman"/>
                <w:sz w:val="28"/>
                <w:szCs w:val="28"/>
              </w:rPr>
              <w:t>1 103 711,7</w:t>
            </w:r>
            <w:r w:rsidR="00664D99" w:rsidRPr="00885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4D99" w:rsidRPr="00C40830"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:rsidR="00664D99" w:rsidRPr="00C40830" w:rsidRDefault="00664D99" w:rsidP="00664D99">
            <w:pPr>
              <w:pStyle w:val="ConsPlusNormal"/>
              <w:ind w:left="22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513 504,4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D99" w:rsidRPr="00C40830" w:rsidRDefault="00664D99" w:rsidP="00664D99">
            <w:pPr>
              <w:pStyle w:val="ConsPlusNormal"/>
              <w:ind w:left="22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271 242,2 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64D99" w:rsidRPr="00C40830" w:rsidRDefault="00664D99" w:rsidP="00664D99">
            <w:pPr>
              <w:pStyle w:val="ConsPlusNormal"/>
              <w:ind w:left="22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98 930,3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94 754,4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65 069,2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>2024 год – 8 601,6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>2025 год – 8 601,6 тыс. рублей;</w:t>
            </w:r>
          </w:p>
          <w:p w:rsidR="00664D99" w:rsidRPr="00C40830" w:rsidRDefault="00664D99" w:rsidP="00664D99">
            <w:pPr>
              <w:pStyle w:val="ConsPlusNormal"/>
              <w:ind w:left="221" w:hanging="2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2026−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>2030 годах – 43008,0 тыс. рублей, в том числе:</w:t>
            </w:r>
          </w:p>
          <w:p w:rsidR="00664D99" w:rsidRPr="00C40830" w:rsidRDefault="00664D99" w:rsidP="00664D99">
            <w:pPr>
              <w:pStyle w:val="ConsPlusNormal"/>
              <w:ind w:left="221" w:hanging="27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бюджета:</w:t>
            </w:r>
          </w:p>
          <w:p w:rsidR="00664D99" w:rsidRPr="00C40830" w:rsidRDefault="00664D99" w:rsidP="00664D99">
            <w:pPr>
              <w:pStyle w:val="ConsPlusNormal"/>
              <w:ind w:left="221" w:hanging="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70 617,6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97 825,8 тыс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10 747,6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10 747,5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10 197,6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>2024 год – 8 601,6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>2025 год – 8 601,6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2026−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>2030 годах – 43 008,0 тыс. рублей,</w:t>
            </w:r>
          </w:p>
          <w:p w:rsidR="00664D99" w:rsidRPr="00C40830" w:rsidRDefault="00664D99" w:rsidP="00664D99">
            <w:pPr>
              <w:pStyle w:val="ConsPlusNormal"/>
              <w:ind w:firstLine="194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автономного округа: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>2019 год – 442 813,7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172 427,3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88 082,3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83 858,5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54 729,1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>2025 год – 0,0тыс.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2026−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>2030 годах – 0,0 тыс. рублей</w:t>
            </w:r>
          </w:p>
          <w:p w:rsidR="00664D99" w:rsidRPr="00C40830" w:rsidRDefault="00664D99" w:rsidP="00664D99">
            <w:pPr>
              <w:pStyle w:val="ConsPlusNormal"/>
              <w:ind w:firstLine="194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бюджета:</w:t>
            </w:r>
          </w:p>
          <w:p w:rsidR="00664D99" w:rsidRPr="00C40830" w:rsidRDefault="00664D99" w:rsidP="00664D99">
            <w:pPr>
              <w:pStyle w:val="ConsPlusNormal"/>
              <w:ind w:firstLine="194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>2019 год – 73,1 тыс. рублей.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989,1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100,4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148,4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142,5</w:t>
            </w: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год – 0,0 тыс. рублей;</w:t>
            </w:r>
          </w:p>
          <w:p w:rsidR="00664D99" w:rsidRPr="00C40830" w:rsidRDefault="00664D99" w:rsidP="00664D99">
            <w:pPr>
              <w:pStyle w:val="ConsPlusNormal"/>
              <w:ind w:firstLine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830">
              <w:rPr>
                <w:rFonts w:ascii="Times New Roman" w:hAnsi="Times New Roman" w:cs="Times New Roman"/>
                <w:sz w:val="28"/>
                <w:szCs w:val="28"/>
              </w:rPr>
              <w:t>2025 год – 0,0тыс. рублей;</w:t>
            </w:r>
          </w:p>
          <w:p w:rsidR="00FF6821" w:rsidRPr="00E03A1F" w:rsidRDefault="00664D99" w:rsidP="00664D99">
            <w:pPr>
              <w:widowControl w:val="0"/>
              <w:autoSpaceDE w:val="0"/>
              <w:autoSpaceDN w:val="0"/>
              <w:adjustRightInd w:val="0"/>
              <w:ind w:firstLine="194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2026−</w:t>
            </w:r>
            <w:r w:rsidRPr="00C40830">
              <w:rPr>
                <w:rFonts w:ascii="Times New Roman" w:hAnsi="Times New Roman"/>
                <w:sz w:val="28"/>
                <w:szCs w:val="28"/>
              </w:rPr>
              <w:t>2030 годах – 0,0 тыс. рублей</w:t>
            </w:r>
            <w:r w:rsidRPr="00E03A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105C82" w:rsidRDefault="00105C82"/>
    <w:sectPr w:rsidR="00105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76C9E"/>
    <w:multiLevelType w:val="hybridMultilevel"/>
    <w:tmpl w:val="C7CA38B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C82"/>
    <w:rsid w:val="00105C82"/>
    <w:rsid w:val="005C7F6A"/>
    <w:rsid w:val="00664D99"/>
    <w:rsid w:val="007F4465"/>
    <w:rsid w:val="00FF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0894AE-D29A-421C-A19B-344F9603B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FF682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6821"/>
    <w:rPr>
      <w:color w:val="0000FF"/>
      <w:u w:val="none"/>
    </w:rPr>
  </w:style>
  <w:style w:type="paragraph" w:customStyle="1" w:styleId="ConsPlusNormal">
    <w:name w:val="ConsPlusNormal"/>
    <w:link w:val="ConsPlusNormal0"/>
    <w:qFormat/>
    <w:rsid w:val="00FF68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F682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955</Words>
  <Characters>5449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Рамазанова Елена Николаевна</cp:lastModifiedBy>
  <cp:revision>2</cp:revision>
  <dcterms:created xsi:type="dcterms:W3CDTF">2020-11-11T10:59:00Z</dcterms:created>
  <dcterms:modified xsi:type="dcterms:W3CDTF">2020-11-11T10:59:00Z</dcterms:modified>
</cp:coreProperties>
</file>